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65" w:rsidRPr="00C26CE2" w:rsidRDefault="00F03F65" w:rsidP="00F03F65">
      <w:pPr>
        <w:rPr>
          <w:rFonts w:ascii="Lato Light" w:hAnsi="Lato Light" w:cs="Lato Light"/>
          <w:b/>
        </w:rPr>
      </w:pPr>
      <w:r w:rsidRPr="00C26CE2">
        <w:rPr>
          <w:rFonts w:ascii="Lato Light" w:hAnsi="Lato Light" w:cs="Lato Light"/>
          <w:b/>
          <w:sz w:val="36"/>
          <w:szCs w:val="36"/>
        </w:rPr>
        <w:tab/>
      </w:r>
      <w:r w:rsidRPr="00C26CE2">
        <w:rPr>
          <w:rFonts w:ascii="Lato Light" w:hAnsi="Lato Light" w:cs="Lato Light"/>
          <w:b/>
          <w:sz w:val="36"/>
          <w:szCs w:val="36"/>
        </w:rPr>
        <w:tab/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5226"/>
        <w:gridCol w:w="1720"/>
      </w:tblGrid>
      <w:tr w:rsidR="00A44D87" w:rsidRPr="00C26CE2" w:rsidTr="00C26CE2">
        <w:tc>
          <w:tcPr>
            <w:tcW w:w="1172" w:type="pct"/>
            <w:shd w:val="clear" w:color="auto" w:fill="33A8C3"/>
          </w:tcPr>
          <w:p w:rsidR="00A44D87" w:rsidRPr="00C26CE2" w:rsidRDefault="00A44D87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C26CE2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828" w:type="pct"/>
            <w:gridSpan w:val="2"/>
            <w:shd w:val="clear" w:color="auto" w:fill="33A8C3"/>
          </w:tcPr>
          <w:p w:rsidR="00A44D87" w:rsidRPr="00C26CE2" w:rsidRDefault="00A44D87" w:rsidP="00F03F65">
            <w:pPr>
              <w:rPr>
                <w:rFonts w:ascii="Lato Light" w:hAnsi="Lato Light" w:cs="Lato Light"/>
                <w:b/>
                <w:sz w:val="22"/>
                <w:szCs w:val="22"/>
              </w:rPr>
            </w:pPr>
            <w:r w:rsidRPr="00C26CE2">
              <w:rPr>
                <w:rFonts w:ascii="Lato Light" w:hAnsi="Lato Light" w:cs="Lato Light"/>
                <w:b/>
                <w:sz w:val="22"/>
                <w:szCs w:val="22"/>
              </w:rPr>
              <w:t>GEOGRAFIJA</w:t>
            </w:r>
          </w:p>
        </w:tc>
      </w:tr>
      <w:tr w:rsidR="00F03F65" w:rsidRPr="00C26CE2" w:rsidTr="00C26CE2">
        <w:tc>
          <w:tcPr>
            <w:tcW w:w="1172" w:type="pct"/>
            <w:shd w:val="clear" w:color="auto" w:fill="auto"/>
          </w:tcPr>
          <w:p w:rsidR="00F03F65" w:rsidRPr="00C26CE2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C26CE2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C26CE2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3828" w:type="pct"/>
            <w:gridSpan w:val="2"/>
            <w:shd w:val="clear" w:color="auto" w:fill="auto"/>
          </w:tcPr>
          <w:p w:rsidR="00F03F65" w:rsidRPr="00C26CE2" w:rsidRDefault="00C55B95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C26CE2">
              <w:rPr>
                <w:rFonts w:ascii="Lato Light" w:hAnsi="Lato Light" w:cs="Lato Light"/>
                <w:sz w:val="20"/>
                <w:szCs w:val="20"/>
              </w:rPr>
              <w:t>2</w:t>
            </w:r>
            <w:r w:rsidR="008C6576" w:rsidRPr="00C26CE2">
              <w:rPr>
                <w:rFonts w:ascii="Lato Light" w:hAnsi="Lato Light" w:cs="Lato Light"/>
                <w:sz w:val="20"/>
                <w:szCs w:val="20"/>
              </w:rPr>
              <w:t>1</w:t>
            </w:r>
            <w:r w:rsidRPr="00C26CE2">
              <w:rPr>
                <w:rFonts w:ascii="Lato Light" w:hAnsi="Lato Light" w:cs="Lato Light"/>
                <w:sz w:val="20"/>
                <w:szCs w:val="20"/>
              </w:rPr>
              <w:t>. Prometno povezivanje Europe</w:t>
            </w:r>
          </w:p>
        </w:tc>
      </w:tr>
      <w:tr w:rsidR="00F03F65" w:rsidRPr="00C26CE2" w:rsidTr="00C26CE2">
        <w:tc>
          <w:tcPr>
            <w:tcW w:w="1172" w:type="pct"/>
            <w:shd w:val="clear" w:color="auto" w:fill="auto"/>
          </w:tcPr>
          <w:p w:rsidR="00F03F65" w:rsidRPr="00C26CE2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C26CE2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3828" w:type="pct"/>
            <w:gridSpan w:val="2"/>
            <w:shd w:val="clear" w:color="auto" w:fill="auto"/>
          </w:tcPr>
          <w:p w:rsidR="00F03F65" w:rsidRPr="00C26CE2" w:rsidRDefault="00C55B95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C26CE2">
              <w:rPr>
                <w:rFonts w:ascii="Lato Light" w:hAnsi="Lato Light" w:cs="Lato Light"/>
                <w:sz w:val="20"/>
                <w:szCs w:val="20"/>
              </w:rPr>
              <w:t>7</w:t>
            </w:r>
            <w:r w:rsidR="006B461C" w:rsidRPr="00C26CE2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  <w:tr w:rsidR="00F03F65" w:rsidRPr="00C26CE2" w:rsidTr="00C26CE2">
        <w:tc>
          <w:tcPr>
            <w:tcW w:w="1172" w:type="pct"/>
            <w:shd w:val="clear" w:color="auto" w:fill="auto"/>
          </w:tcPr>
          <w:p w:rsidR="00551CEF" w:rsidRPr="00C26CE2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C26CE2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C26CE2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C26CE2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C26CE2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828" w:type="pct"/>
            <w:gridSpan w:val="2"/>
            <w:shd w:val="clear" w:color="auto" w:fill="auto"/>
          </w:tcPr>
          <w:p w:rsidR="00F03F65" w:rsidRPr="00C26CE2" w:rsidRDefault="006B461C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C26CE2">
              <w:rPr>
                <w:rFonts w:ascii="Lato Light" w:hAnsi="Lato Light" w:cs="Lato Light"/>
                <w:sz w:val="20"/>
                <w:szCs w:val="20"/>
              </w:rPr>
              <w:t>kombinirani</w:t>
            </w:r>
          </w:p>
        </w:tc>
      </w:tr>
      <w:tr w:rsidR="007A34FA" w:rsidRPr="00C26CE2" w:rsidTr="00C26CE2">
        <w:trPr>
          <w:trHeight w:val="588"/>
        </w:trPr>
        <w:tc>
          <w:tcPr>
            <w:tcW w:w="1172" w:type="pct"/>
            <w:shd w:val="clear" w:color="auto" w:fill="71C5DA"/>
          </w:tcPr>
          <w:p w:rsidR="007A34FA" w:rsidRPr="00C26CE2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C26CE2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C26CE2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C26CE2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C26CE2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C26CE2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C26CE2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C26CE2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880" w:type="pct"/>
            <w:shd w:val="clear" w:color="auto" w:fill="71C5DA"/>
          </w:tcPr>
          <w:p w:rsidR="007A34FA" w:rsidRPr="00C26CE2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C26CE2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C26CE2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948" w:type="pct"/>
            <w:shd w:val="clear" w:color="auto" w:fill="71C5DA"/>
          </w:tcPr>
          <w:p w:rsidR="007A34FA" w:rsidRPr="00C26CE2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C26CE2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C26CE2" w:rsidTr="00C26CE2">
        <w:trPr>
          <w:trHeight w:val="1627"/>
        </w:trPr>
        <w:tc>
          <w:tcPr>
            <w:tcW w:w="1172" w:type="pct"/>
            <w:shd w:val="clear" w:color="auto" w:fill="auto"/>
          </w:tcPr>
          <w:p w:rsidR="00CC3F70" w:rsidRPr="00C26CE2" w:rsidRDefault="00C55B95" w:rsidP="00C55B95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C26CE2">
              <w:rPr>
                <w:rFonts w:ascii="Lato Light" w:hAnsi="Lato Light" w:cs="Lato Light"/>
                <w:b/>
                <w:bCs/>
                <w:color w:val="FF0000"/>
                <w:sz w:val="20"/>
                <w:szCs w:val="20"/>
              </w:rPr>
              <w:t>GEO OŠ A.B.7.1.</w:t>
            </w:r>
            <w:r w:rsidRPr="00C26CE2">
              <w:rPr>
                <w:rFonts w:ascii="Lato Light" w:hAnsi="Lato Light" w:cs="Lato Light"/>
                <w:sz w:val="20"/>
                <w:szCs w:val="20"/>
              </w:rPr>
              <w:t xml:space="preserve"> Učenik objašnjava geografski smještaj i utjecaj geografskoga položaja na razvijenost Europe te opisuje utjecaj Europljana na druge dijelove svijeta.</w:t>
            </w:r>
          </w:p>
          <w:p w:rsidR="00CC3F70" w:rsidRPr="00C26CE2" w:rsidRDefault="00C55B95" w:rsidP="00C55B95">
            <w:pPr>
              <w:numPr>
                <w:ilvl w:val="0"/>
                <w:numId w:val="22"/>
              </w:numPr>
              <w:ind w:left="357" w:hanging="357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C26CE2">
              <w:rPr>
                <w:rFonts w:ascii="Lato Light" w:hAnsi="Lato Light" w:cs="Lato Light"/>
                <w:sz w:val="20"/>
                <w:szCs w:val="20"/>
              </w:rPr>
              <w:t>opisuje prometno značenje Europe s posebnim osvrtom na uključenost  Hrvatske u mrežu paneuropskih prometnih koridora</w:t>
            </w:r>
          </w:p>
          <w:p w:rsidR="00CC3F70" w:rsidRPr="00C26CE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26CE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26CE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26CE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26CE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26CE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26CE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26CE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26CE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26CE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26CE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26CE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26CE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26CE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26CE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26CE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26CE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26CE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26CE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26CE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26CE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</w:tc>
        <w:tc>
          <w:tcPr>
            <w:tcW w:w="2880" w:type="pct"/>
            <w:shd w:val="clear" w:color="auto" w:fill="auto"/>
          </w:tcPr>
          <w:p w:rsidR="00C55B95" w:rsidRPr="00C26CE2" w:rsidRDefault="00C55B95" w:rsidP="00C55B95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C26CE2">
              <w:rPr>
                <w:rFonts w:ascii="Lato Light" w:hAnsi="Lato Light" w:cs="Lato Light"/>
                <w:b/>
                <w:bCs/>
                <w:sz w:val="20"/>
                <w:szCs w:val="20"/>
              </w:rPr>
              <w:t>sluša</w:t>
            </w:r>
            <w:r w:rsidRPr="00C26CE2">
              <w:rPr>
                <w:rFonts w:ascii="Lato Light" w:hAnsi="Lato Light" w:cs="Lato Light"/>
                <w:sz w:val="20"/>
                <w:szCs w:val="20"/>
              </w:rPr>
              <w:t xml:space="preserve"> upute učitelja</w:t>
            </w:r>
          </w:p>
          <w:p w:rsidR="00C55B95" w:rsidRPr="00C26CE2" w:rsidRDefault="00C55B95" w:rsidP="00C55B95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C26CE2">
              <w:rPr>
                <w:rFonts w:ascii="Lato Light" w:hAnsi="Lato Light" w:cs="Lato Light"/>
                <w:b/>
                <w:bCs/>
                <w:sz w:val="20"/>
                <w:szCs w:val="20"/>
              </w:rPr>
              <w:t>piše</w:t>
            </w:r>
            <w:r w:rsidRPr="00C26CE2">
              <w:rPr>
                <w:rFonts w:ascii="Lato Light" w:hAnsi="Lato Light" w:cs="Lato Light"/>
                <w:sz w:val="20"/>
                <w:szCs w:val="20"/>
              </w:rPr>
              <w:t xml:space="preserve"> odgovore na pitanja na </w:t>
            </w:r>
            <w:proofErr w:type="spellStart"/>
            <w:r w:rsidRPr="00C26CE2">
              <w:rPr>
                <w:rFonts w:ascii="Lato Light" w:hAnsi="Lato Light" w:cs="Lato Light"/>
                <w:sz w:val="20"/>
                <w:szCs w:val="20"/>
              </w:rPr>
              <w:t>Padlet</w:t>
            </w:r>
            <w:proofErr w:type="spellEnd"/>
            <w:r w:rsidRPr="00C26CE2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</w:p>
          <w:p w:rsidR="00C55B95" w:rsidRPr="00C26CE2" w:rsidRDefault="00C55B95" w:rsidP="00C55B95">
            <w:pPr>
              <w:numPr>
                <w:ilvl w:val="0"/>
                <w:numId w:val="23"/>
              </w:numPr>
              <w:ind w:left="0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hyperlink r:id="rId8" w:history="1">
              <w:r w:rsidRPr="00C26CE2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https://padlet.com/ivanabalasko/vhxffiizbj0g55qb</w:t>
              </w:r>
            </w:hyperlink>
          </w:p>
          <w:p w:rsidR="00C55B95" w:rsidRPr="00C26CE2" w:rsidRDefault="00C55B95" w:rsidP="00C55B95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C26CE2">
              <w:rPr>
                <w:rFonts w:ascii="Lato Light" w:hAnsi="Lato Light" w:cs="Lato Light"/>
                <w:b/>
                <w:bCs/>
                <w:sz w:val="20"/>
                <w:szCs w:val="20"/>
              </w:rPr>
              <w:t>raspravlja</w:t>
            </w:r>
            <w:r w:rsidRPr="00C26CE2">
              <w:rPr>
                <w:rFonts w:ascii="Lato Light" w:hAnsi="Lato Light" w:cs="Lato Light"/>
                <w:sz w:val="20"/>
                <w:szCs w:val="20"/>
              </w:rPr>
              <w:t xml:space="preserve"> s učiteljem i ostalim učenicima u razredu o napisanome</w:t>
            </w:r>
          </w:p>
          <w:p w:rsidR="0065074D" w:rsidRPr="00C26CE2" w:rsidRDefault="00C55B95" w:rsidP="00C55B95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C26CE2">
              <w:rPr>
                <w:rFonts w:ascii="Lato Light" w:hAnsi="Lato Light" w:cs="Lato Light"/>
                <w:b/>
                <w:bCs/>
                <w:sz w:val="20"/>
                <w:szCs w:val="20"/>
              </w:rPr>
              <w:t>zapisuje</w:t>
            </w:r>
            <w:r w:rsidRPr="00C26CE2">
              <w:rPr>
                <w:rFonts w:ascii="Lato Light" w:hAnsi="Lato Light" w:cs="Lato Light"/>
                <w:sz w:val="20"/>
                <w:szCs w:val="20"/>
              </w:rPr>
              <w:t xml:space="preserve"> naslov nastavne jedinice u bilježnicu</w:t>
            </w:r>
          </w:p>
          <w:p w:rsidR="00C55B95" w:rsidRPr="00C26CE2" w:rsidRDefault="00C55B95" w:rsidP="00C55B95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C26CE2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rješava </w:t>
            </w:r>
            <w:r w:rsidRPr="00C26CE2">
              <w:rPr>
                <w:rFonts w:ascii="Lato Light" w:hAnsi="Lato Light" w:cs="Lato Light"/>
                <w:sz w:val="20"/>
                <w:szCs w:val="20"/>
              </w:rPr>
              <w:t xml:space="preserve">zadatke priređene u digitalnom alatu </w:t>
            </w:r>
            <w:proofErr w:type="spellStart"/>
            <w:r w:rsidRPr="00C26CE2">
              <w:rPr>
                <w:rFonts w:ascii="Lato Light" w:hAnsi="Lato Light" w:cs="Lato Light"/>
                <w:sz w:val="20"/>
                <w:szCs w:val="20"/>
              </w:rPr>
              <w:t>Wakelet</w:t>
            </w:r>
            <w:proofErr w:type="spellEnd"/>
          </w:p>
          <w:p w:rsidR="00C55B95" w:rsidRPr="00C26CE2" w:rsidRDefault="00C55B95" w:rsidP="00C55B95">
            <w:pPr>
              <w:rPr>
                <w:rFonts w:ascii="Lato Light" w:hAnsi="Lato Light" w:cs="Lato Light"/>
                <w:sz w:val="20"/>
                <w:szCs w:val="20"/>
              </w:rPr>
            </w:pPr>
            <w:hyperlink r:id="rId9" w:history="1">
              <w:r w:rsidRPr="00C26CE2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https://wke.lt/w/s/BNhAlk</w:t>
              </w:r>
            </w:hyperlink>
          </w:p>
          <w:p w:rsidR="00C55B95" w:rsidRPr="00C26CE2" w:rsidRDefault="00C55B95" w:rsidP="00C55B95">
            <w:pPr>
              <w:numPr>
                <w:ilvl w:val="0"/>
                <w:numId w:val="29"/>
              </w:numPr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C26CE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radom u paru uz pomoć geografske karte svijeta u atlasu </w:t>
            </w:r>
            <w:r w:rsidRPr="00C26CE2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opisuje</w:t>
            </w:r>
            <w:r w:rsidRPr="00C26CE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prednosti geografskoga položaja Europe</w:t>
            </w:r>
          </w:p>
          <w:p w:rsidR="00C55B95" w:rsidRPr="00C26CE2" w:rsidRDefault="00C55B95" w:rsidP="00C55B95">
            <w:pPr>
              <w:numPr>
                <w:ilvl w:val="0"/>
                <w:numId w:val="29"/>
              </w:numPr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C26CE2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piše</w:t>
            </w:r>
            <w:r w:rsidRPr="00C26CE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bilješke u bilježnicu</w:t>
            </w:r>
          </w:p>
          <w:p w:rsidR="00C55B95" w:rsidRPr="00C26CE2" w:rsidRDefault="00C55B95" w:rsidP="00C55B95">
            <w:pPr>
              <w:numPr>
                <w:ilvl w:val="0"/>
                <w:numId w:val="29"/>
              </w:numPr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C26CE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metodom razgovora s učiteljem i ostalim učenicima u razredu </w:t>
            </w:r>
            <w:r w:rsidRPr="00C26CE2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provjerava</w:t>
            </w:r>
            <w:r w:rsidRPr="00C26CE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točnost odgovora</w:t>
            </w:r>
          </w:p>
          <w:p w:rsidR="00C55B95" w:rsidRPr="00C26CE2" w:rsidRDefault="00C55B95" w:rsidP="00C55B95">
            <w:pPr>
              <w:numPr>
                <w:ilvl w:val="0"/>
                <w:numId w:val="29"/>
              </w:numPr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C26CE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po potrebi </w:t>
            </w:r>
            <w:r w:rsidRPr="00C26CE2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 xml:space="preserve">korigira </w:t>
            </w:r>
            <w:r w:rsidRPr="00C26CE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i </w:t>
            </w:r>
            <w:r w:rsidRPr="00C26CE2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dopunjuje</w:t>
            </w:r>
            <w:r w:rsidRPr="00C26CE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bilješke</w:t>
            </w:r>
          </w:p>
          <w:p w:rsidR="00C55B95" w:rsidRPr="00C26CE2" w:rsidRDefault="00C55B95" w:rsidP="00C55B95">
            <w:pPr>
              <w:numPr>
                <w:ilvl w:val="0"/>
                <w:numId w:val="29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C26CE2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sluša</w:t>
            </w:r>
            <w:r w:rsidRPr="00C26CE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usmeno izlaganje učitelja</w:t>
            </w:r>
          </w:p>
          <w:p w:rsidR="00C55B95" w:rsidRPr="00C26CE2" w:rsidRDefault="00C55B95" w:rsidP="00C55B95">
            <w:pPr>
              <w:numPr>
                <w:ilvl w:val="0"/>
                <w:numId w:val="29"/>
              </w:numPr>
              <w:ind w:left="357" w:hanging="357"/>
              <w:rPr>
                <w:rFonts w:ascii="Lato Light" w:eastAsia="Calibri" w:hAnsi="Lato Light" w:cs="Lato Light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C26CE2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analizira </w:t>
            </w:r>
            <w:r w:rsidRPr="00C26CE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tematsku kartu </w:t>
            </w:r>
            <w:r w:rsidRPr="00C26CE2">
              <w:rPr>
                <w:rFonts w:ascii="Lato Light" w:eastAsia="Calibri" w:hAnsi="Lato Light" w:cs="Lato Light"/>
                <w:i/>
                <w:iCs/>
                <w:color w:val="000000"/>
                <w:sz w:val="20"/>
                <w:szCs w:val="20"/>
                <w:lang w:eastAsia="en-US"/>
              </w:rPr>
              <w:t>Prosječne brzine željeznica europskih država</w:t>
            </w:r>
          </w:p>
          <w:p w:rsidR="00C55B95" w:rsidRPr="00C26CE2" w:rsidRDefault="00C55B95" w:rsidP="00C55B95">
            <w:pPr>
              <w:numPr>
                <w:ilvl w:val="0"/>
                <w:numId w:val="29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C26CE2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imenuje</w:t>
            </w:r>
            <w:r w:rsidRPr="00C26CE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i na geografskoj karti Europe u atlasu </w:t>
            </w:r>
            <w:r w:rsidRPr="00C26CE2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pokazuje </w:t>
            </w:r>
            <w:r w:rsidRPr="00C26CE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države s najbržim i najsporijim željeznicama</w:t>
            </w:r>
          </w:p>
          <w:p w:rsidR="00C55B95" w:rsidRPr="00C26CE2" w:rsidRDefault="00C55B95" w:rsidP="00C55B95">
            <w:pPr>
              <w:numPr>
                <w:ilvl w:val="0"/>
                <w:numId w:val="29"/>
              </w:numPr>
              <w:ind w:left="357" w:hanging="357"/>
              <w:rPr>
                <w:rFonts w:ascii="Lato Light" w:eastAsia="Calibri" w:hAnsi="Lato Light" w:cs="Lato Light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C26CE2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analizira</w:t>
            </w:r>
            <w:r w:rsidRPr="00C26CE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tematske karte na E- sferi </w:t>
            </w:r>
            <w:r w:rsidRPr="00C26CE2">
              <w:rPr>
                <w:rFonts w:ascii="Lato Light" w:eastAsia="Calibri" w:hAnsi="Lato Light" w:cs="Lato Light"/>
                <w:i/>
                <w:iCs/>
                <w:color w:val="000000"/>
                <w:sz w:val="20"/>
                <w:szCs w:val="20"/>
                <w:lang w:eastAsia="en-US"/>
              </w:rPr>
              <w:t>Najznačajnije zračne luke po prometu i</w:t>
            </w:r>
          </w:p>
          <w:p w:rsidR="00C55B95" w:rsidRPr="00C26CE2" w:rsidRDefault="00C55B95" w:rsidP="00C55B95">
            <w:pPr>
              <w:numPr>
                <w:ilvl w:val="0"/>
                <w:numId w:val="29"/>
              </w:numPr>
              <w:ind w:left="357" w:hanging="357"/>
              <w:rPr>
                <w:rFonts w:ascii="Lato Light" w:eastAsia="Calibri" w:hAnsi="Lato Light" w:cs="Lato Light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C26CE2">
              <w:rPr>
                <w:rFonts w:ascii="Lato Light" w:eastAsia="Calibri" w:hAnsi="Lato Light" w:cs="Lato Light"/>
                <w:i/>
                <w:iCs/>
                <w:color w:val="000000"/>
                <w:sz w:val="20"/>
                <w:szCs w:val="20"/>
                <w:lang w:eastAsia="en-US"/>
              </w:rPr>
              <w:t>Najznačajnije morske luke po kontejnerskom prometu</w:t>
            </w:r>
          </w:p>
          <w:p w:rsidR="00C55B95" w:rsidRPr="00C26CE2" w:rsidRDefault="00C55B95" w:rsidP="00C55B95">
            <w:pPr>
              <w:numPr>
                <w:ilvl w:val="0"/>
                <w:numId w:val="27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C26CE2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imenuje</w:t>
            </w:r>
            <w:r w:rsidRPr="00C26CE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i na geografskoj karti Europe </w:t>
            </w:r>
            <w:proofErr w:type="spellStart"/>
            <w:r w:rsidRPr="00C26CE2">
              <w:rPr>
                <w:rFonts w:ascii="Lato Light" w:hAnsi="Lato Light" w:cs="Lato Light"/>
                <w:color w:val="000000"/>
                <w:sz w:val="20"/>
                <w:szCs w:val="20"/>
              </w:rPr>
              <w:t>u</w:t>
            </w:r>
            <w:r w:rsidRPr="00C26CE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atlasu</w:t>
            </w:r>
            <w:proofErr w:type="spellEnd"/>
            <w:r w:rsidRPr="00C26CE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26CE2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pokazuje </w:t>
            </w:r>
            <w:r w:rsidRPr="00C26CE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zračne i pomorske luke s najvećim prometom</w:t>
            </w:r>
          </w:p>
          <w:p w:rsidR="00C55B95" w:rsidRPr="00C26CE2" w:rsidRDefault="00C55B95" w:rsidP="00C55B95">
            <w:pPr>
              <w:numPr>
                <w:ilvl w:val="0"/>
                <w:numId w:val="27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C26CE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metodom demonstracije i razgovora s učiteljem i ostalim učenicima u razredu </w:t>
            </w:r>
            <w:r w:rsidRPr="00C26CE2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provjerava </w:t>
            </w:r>
            <w:r w:rsidRPr="00C26CE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točnost odgovora</w:t>
            </w:r>
          </w:p>
          <w:p w:rsidR="00C55B95" w:rsidRPr="00C26CE2" w:rsidRDefault="00C55B95" w:rsidP="00C55B95">
            <w:pPr>
              <w:numPr>
                <w:ilvl w:val="0"/>
                <w:numId w:val="27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C26CE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radom u paru </w:t>
            </w:r>
            <w:r w:rsidRPr="00C26CE2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rješava</w:t>
            </w:r>
            <w:r w:rsidRPr="00C26CE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zadatak izrađen u digitalnom alatu </w:t>
            </w:r>
            <w:proofErr w:type="spellStart"/>
            <w:r w:rsidRPr="00C26CE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LearningApps</w:t>
            </w:r>
            <w:proofErr w:type="spellEnd"/>
          </w:p>
          <w:p w:rsidR="00C55B95" w:rsidRPr="00C26CE2" w:rsidRDefault="00C55B95" w:rsidP="00C55B95">
            <w:pPr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hyperlink r:id="rId10" w:history="1">
              <w:r w:rsidRPr="00C26CE2">
                <w:rPr>
                  <w:rStyle w:val="Hyperlink"/>
                  <w:rFonts w:ascii="Lato Light" w:eastAsia="Calibri" w:hAnsi="Lato Light" w:cs="Lato Light"/>
                  <w:sz w:val="20"/>
                  <w:szCs w:val="20"/>
                  <w:lang w:eastAsia="en-US"/>
                </w:rPr>
                <w:t>https://learningapps.org/watch?v=pbq76jbij21</w:t>
              </w:r>
            </w:hyperlink>
          </w:p>
          <w:p w:rsidR="00C55B95" w:rsidRPr="00C26CE2" w:rsidRDefault="00C55B95" w:rsidP="00C55B95">
            <w:pPr>
              <w:numPr>
                <w:ilvl w:val="0"/>
                <w:numId w:val="27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C26CE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sluša kratko </w:t>
            </w:r>
            <w:r w:rsidRPr="00C26CE2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usmeno i</w:t>
            </w:r>
            <w:r w:rsidRPr="00C26CE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zlaganje učitelja o riječnom, kontejnerskom i telekomunikacijskom prometu Europe</w:t>
            </w:r>
          </w:p>
          <w:p w:rsidR="00C55B95" w:rsidRPr="00C26CE2" w:rsidRDefault="00C55B95" w:rsidP="00C55B95">
            <w:pPr>
              <w:numPr>
                <w:ilvl w:val="0"/>
                <w:numId w:val="27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C26CE2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pronalazi</w:t>
            </w:r>
            <w:r w:rsidRPr="00C26CE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na geografskoj karti Europe najprometnije rijeke i riječne kanale Europe</w:t>
            </w:r>
          </w:p>
          <w:p w:rsidR="00C55B95" w:rsidRPr="00C26CE2" w:rsidRDefault="00C55B95" w:rsidP="00C55B95">
            <w:pPr>
              <w:numPr>
                <w:ilvl w:val="0"/>
                <w:numId w:val="27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C26CE2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čita</w:t>
            </w:r>
            <w:r w:rsidRPr="00C26CE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tekst u udžbeniku na str. </w:t>
            </w:r>
            <w:r w:rsidR="004F7B2A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64 – 65</w:t>
            </w:r>
            <w:r w:rsidRPr="00C26CE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.</w:t>
            </w:r>
          </w:p>
          <w:p w:rsidR="00C55B95" w:rsidRPr="00C26CE2" w:rsidRDefault="00C55B95" w:rsidP="00C55B95">
            <w:pPr>
              <w:numPr>
                <w:ilvl w:val="0"/>
                <w:numId w:val="27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C26CE2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navodi</w:t>
            </w:r>
            <w:r w:rsidRPr="00C26CE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i na geografskoj karti Europe </w:t>
            </w:r>
            <w:r w:rsidRPr="00C26CE2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pokazuje</w:t>
            </w:r>
            <w:r w:rsidRPr="00C26CE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paneuropske prometne pravce</w:t>
            </w:r>
          </w:p>
          <w:p w:rsidR="00C55B95" w:rsidRPr="00C26CE2" w:rsidRDefault="00C55B95" w:rsidP="00C55B95">
            <w:pPr>
              <w:numPr>
                <w:ilvl w:val="0"/>
                <w:numId w:val="27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C26CE2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piše</w:t>
            </w:r>
            <w:r w:rsidRPr="00C26CE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bilješke u bilježnicu</w:t>
            </w:r>
          </w:p>
          <w:p w:rsidR="00C55B95" w:rsidRPr="00C26CE2" w:rsidRDefault="00C55B95" w:rsidP="00C55B95">
            <w:pPr>
              <w:numPr>
                <w:ilvl w:val="0"/>
                <w:numId w:val="27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C26CE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lastRenderedPageBreak/>
              <w:t xml:space="preserve">radom u paru </w:t>
            </w:r>
            <w:r w:rsidRPr="00C26CE2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rješava</w:t>
            </w:r>
            <w:r w:rsidRPr="00C26CE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zadatak u digitalnom alatu </w:t>
            </w:r>
            <w:proofErr w:type="spellStart"/>
            <w:r w:rsidRPr="00C26CE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LearningApps</w:t>
            </w:r>
            <w:proofErr w:type="spellEnd"/>
          </w:p>
          <w:p w:rsidR="00C55B95" w:rsidRPr="00C26CE2" w:rsidRDefault="00C55B95" w:rsidP="00C55B95">
            <w:pPr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hyperlink r:id="rId11" w:history="1">
              <w:r w:rsidRPr="00C26CE2">
                <w:rPr>
                  <w:rStyle w:val="Hyperlink"/>
                  <w:rFonts w:ascii="Lato Light" w:hAnsi="Lato Light" w:cs="Lato Light"/>
                  <w:bCs/>
                  <w:sz w:val="20"/>
                  <w:szCs w:val="20"/>
                </w:rPr>
                <w:t>https://learningapps.org/watch?v=phoohywnk21</w:t>
              </w:r>
            </w:hyperlink>
          </w:p>
          <w:p w:rsidR="00C55B95" w:rsidRPr="00C26CE2" w:rsidRDefault="00C55B95" w:rsidP="00C55B95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C26CE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metodom razgovora s učiteljem i ostalim učenicima u razredu </w:t>
            </w:r>
            <w:r w:rsidRPr="00C26CE2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opisuje</w:t>
            </w:r>
            <w:r w:rsidRPr="00C26CE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važnost uključenosti Hrvatske u mrežu paneuropskih prometnih koridora</w:t>
            </w:r>
          </w:p>
          <w:p w:rsidR="00C55B95" w:rsidRPr="00C26CE2" w:rsidRDefault="00C55B95" w:rsidP="00C55B95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C26CE2">
              <w:rPr>
                <w:rFonts w:ascii="Lato Light" w:hAnsi="Lato Light" w:cs="Lato Light"/>
                <w:b/>
                <w:bCs/>
                <w:sz w:val="20"/>
                <w:szCs w:val="20"/>
              </w:rPr>
              <w:t>ispunjava</w:t>
            </w:r>
            <w:r w:rsidRPr="00C26CE2">
              <w:rPr>
                <w:rFonts w:ascii="Lato Light" w:hAnsi="Lato Light" w:cs="Lato Light"/>
                <w:sz w:val="20"/>
                <w:szCs w:val="20"/>
              </w:rPr>
              <w:t xml:space="preserve"> izlaznu karticu</w:t>
            </w:r>
          </w:p>
        </w:tc>
        <w:tc>
          <w:tcPr>
            <w:tcW w:w="948" w:type="pct"/>
            <w:shd w:val="clear" w:color="auto" w:fill="auto"/>
          </w:tcPr>
          <w:p w:rsidR="007A34FA" w:rsidRPr="00C26CE2" w:rsidRDefault="00C55B95" w:rsidP="00C55B95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C26CE2">
              <w:rPr>
                <w:rFonts w:ascii="Lato Light" w:hAnsi="Lato Light" w:cs="Lato Light"/>
                <w:b/>
                <w:sz w:val="20"/>
                <w:szCs w:val="20"/>
              </w:rPr>
              <w:lastRenderedPageBreak/>
              <w:t>vrednovanje za učenje</w:t>
            </w:r>
            <w:r w:rsidRPr="00C26CE2">
              <w:rPr>
                <w:rFonts w:ascii="Lato Light" w:hAnsi="Lato Light" w:cs="Lato Light"/>
                <w:sz w:val="20"/>
                <w:szCs w:val="20"/>
              </w:rPr>
              <w:t xml:space="preserve"> - promatranje i  pitanja na satu te davanje povratnih informacija učeniku, izlazna kartica (Prilog 1.)</w:t>
            </w:r>
          </w:p>
        </w:tc>
      </w:tr>
    </w:tbl>
    <w:p w:rsidR="00F03F65" w:rsidRPr="00C26CE2" w:rsidRDefault="00F03F65" w:rsidP="00F03F65">
      <w:pPr>
        <w:rPr>
          <w:rFonts w:ascii="Lato Light" w:hAnsi="Lato Light" w:cs="Lato Ligh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692898" w:rsidRPr="00C26CE2" w:rsidTr="00C26CE2">
        <w:tc>
          <w:tcPr>
            <w:tcW w:w="9180" w:type="dxa"/>
            <w:shd w:val="clear" w:color="auto" w:fill="auto"/>
          </w:tcPr>
          <w:p w:rsidR="00692898" w:rsidRPr="00C26CE2" w:rsidRDefault="00692898" w:rsidP="00B24376">
            <w:pPr>
              <w:rPr>
                <w:rFonts w:ascii="Lato Light" w:hAnsi="Lato Light" w:cs="Lato Light"/>
                <w:sz w:val="20"/>
                <w:szCs w:val="20"/>
              </w:rPr>
            </w:pPr>
            <w:r w:rsidRPr="00C26CE2">
              <w:rPr>
                <w:rFonts w:ascii="Lato Light" w:hAnsi="Lato Light" w:cs="Lato Light"/>
                <w:sz w:val="20"/>
                <w:szCs w:val="20"/>
              </w:rPr>
              <w:t>Napomene</w:t>
            </w:r>
          </w:p>
          <w:p w:rsidR="00C55B95" w:rsidRPr="00C26CE2" w:rsidRDefault="00C55B95" w:rsidP="00C55B95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C26CE2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C26CE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: Osobni i socijalni razvoj, Učiti kako učiti, Uporaba informacijske i komunikacijske tehnologije, Održivi razvoj, Hrvatski jezik</w:t>
            </w:r>
          </w:p>
          <w:p w:rsidR="00C55B95" w:rsidRPr="00C26CE2" w:rsidRDefault="00C55B95" w:rsidP="00C55B95">
            <w:pPr>
              <w:numPr>
                <w:ilvl w:val="0"/>
                <w:numId w:val="3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C26CE2">
              <w:rPr>
                <w:rFonts w:ascii="Lato Light" w:hAnsi="Lato Light" w:cs="Lato Light"/>
                <w:b/>
                <w:sz w:val="20"/>
                <w:szCs w:val="20"/>
              </w:rPr>
              <w:t>osr</w:t>
            </w:r>
            <w:proofErr w:type="spellEnd"/>
            <w:r w:rsidRPr="00C26CE2">
              <w:rPr>
                <w:rFonts w:ascii="Lato Light" w:hAnsi="Lato Light" w:cs="Lato Light"/>
                <w:b/>
                <w:sz w:val="20"/>
                <w:szCs w:val="20"/>
              </w:rPr>
              <w:t xml:space="preserve"> B</w:t>
            </w:r>
            <w:r w:rsidRPr="00C26CE2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C26CE2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C26CE2">
              <w:rPr>
                <w:rFonts w:ascii="Lato Light" w:hAnsi="Lato Light" w:cs="Lato Light"/>
                <w:sz w:val="20"/>
                <w:szCs w:val="20"/>
              </w:rPr>
              <w:t>. Razvija komunikacijske kompetencije i uvažavajuće odnose s drugima.</w:t>
            </w:r>
          </w:p>
          <w:p w:rsidR="00C55B95" w:rsidRPr="00C26CE2" w:rsidRDefault="00C55B95" w:rsidP="008B687F">
            <w:pPr>
              <w:numPr>
                <w:ilvl w:val="0"/>
                <w:numId w:val="3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C26CE2">
              <w:rPr>
                <w:rFonts w:ascii="Lato Light" w:hAnsi="Lato Light" w:cs="Lato Light"/>
                <w:b/>
                <w:sz w:val="20"/>
                <w:szCs w:val="20"/>
              </w:rPr>
              <w:t>uku</w:t>
            </w:r>
            <w:proofErr w:type="spellEnd"/>
            <w:r w:rsidRPr="00C26CE2">
              <w:rPr>
                <w:rFonts w:ascii="Lato Light" w:hAnsi="Lato Light" w:cs="Lato Light"/>
                <w:b/>
                <w:sz w:val="20"/>
                <w:szCs w:val="20"/>
              </w:rPr>
              <w:t xml:space="preserve"> A</w:t>
            </w:r>
            <w:r w:rsidRPr="00C26CE2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C26CE2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3.1. </w:t>
            </w:r>
            <w:r w:rsidRPr="00C26CE2">
              <w:rPr>
                <w:rFonts w:ascii="Lato Light" w:hAnsi="Lato Light" w:cs="Lato Light"/>
                <w:sz w:val="20"/>
                <w:szCs w:val="20"/>
              </w:rPr>
              <w:t xml:space="preserve">Učenik samostalno traži nove informacije iz različitih izvora, transformira ih u novo znanje i uspješno primjenjuje pri rješavanju </w:t>
            </w:r>
            <w:r w:rsidR="008B687F" w:rsidRPr="00C26CE2">
              <w:rPr>
                <w:rFonts w:ascii="Lato Light" w:hAnsi="Lato Light" w:cs="Lato Light"/>
                <w:sz w:val="20"/>
                <w:szCs w:val="20"/>
              </w:rPr>
              <w:t>problema.</w:t>
            </w:r>
          </w:p>
          <w:p w:rsidR="00C55B95" w:rsidRPr="00C26CE2" w:rsidRDefault="00C55B95" w:rsidP="00C55B95">
            <w:pPr>
              <w:numPr>
                <w:ilvl w:val="0"/>
                <w:numId w:val="3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C26CE2">
              <w:rPr>
                <w:rFonts w:ascii="Lato Light" w:hAnsi="Lato Light" w:cs="Lato Light"/>
                <w:b/>
                <w:sz w:val="20"/>
                <w:szCs w:val="20"/>
              </w:rPr>
              <w:t>uku</w:t>
            </w:r>
            <w:proofErr w:type="spellEnd"/>
            <w:r w:rsidRPr="00C26CE2">
              <w:rPr>
                <w:rFonts w:ascii="Lato Light" w:hAnsi="Lato Light" w:cs="Lato Light"/>
                <w:b/>
                <w:sz w:val="20"/>
                <w:szCs w:val="20"/>
              </w:rPr>
              <w:t xml:space="preserve"> D</w:t>
            </w:r>
            <w:r w:rsidRPr="00C26CE2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C26CE2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C26CE2">
              <w:rPr>
                <w:rFonts w:ascii="Lato Light" w:hAnsi="Lato Light" w:cs="Lato Light"/>
                <w:sz w:val="20"/>
                <w:szCs w:val="20"/>
              </w:rPr>
              <w:t>. Učenik ostvaruje dobru komunikaciju s drugima, uspješno surađuje u različitim situacijama i spreman je zatražiti i ponuditi pomoć.</w:t>
            </w:r>
          </w:p>
          <w:p w:rsidR="00C55B95" w:rsidRPr="00C26CE2" w:rsidRDefault="00C55B95" w:rsidP="00C55B95">
            <w:pPr>
              <w:numPr>
                <w:ilvl w:val="0"/>
                <w:numId w:val="3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C26CE2">
              <w:rPr>
                <w:rFonts w:ascii="Lato Light" w:hAnsi="Lato Light" w:cs="Lato Light"/>
                <w:b/>
                <w:sz w:val="20"/>
                <w:szCs w:val="20"/>
              </w:rPr>
              <w:t>ikt</w:t>
            </w:r>
            <w:proofErr w:type="spellEnd"/>
            <w:r w:rsidRPr="00C26CE2">
              <w:rPr>
                <w:rFonts w:ascii="Lato Light" w:hAnsi="Lato Light" w:cs="Lato Light"/>
                <w:b/>
                <w:sz w:val="20"/>
                <w:szCs w:val="20"/>
              </w:rPr>
              <w:t xml:space="preserve"> A.3.2</w:t>
            </w:r>
            <w:r w:rsidRPr="00C26CE2">
              <w:rPr>
                <w:rFonts w:ascii="Lato Light" w:hAnsi="Lato Light" w:cs="Lato Light"/>
                <w:sz w:val="20"/>
                <w:szCs w:val="20"/>
              </w:rPr>
              <w:t>. Učenik se samostalno koristi raznim uređajima i programima.</w:t>
            </w:r>
          </w:p>
          <w:p w:rsidR="00C55B95" w:rsidRPr="00C26CE2" w:rsidRDefault="00C55B95" w:rsidP="008B687F">
            <w:pPr>
              <w:numPr>
                <w:ilvl w:val="0"/>
                <w:numId w:val="3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C26CE2">
              <w:rPr>
                <w:rFonts w:ascii="Lato Light" w:hAnsi="Lato Light" w:cs="Lato Light"/>
                <w:b/>
                <w:sz w:val="20"/>
                <w:szCs w:val="20"/>
              </w:rPr>
              <w:t>ikt</w:t>
            </w:r>
            <w:proofErr w:type="spellEnd"/>
            <w:r w:rsidRPr="00C26CE2">
              <w:rPr>
                <w:rFonts w:ascii="Lato Light" w:hAnsi="Lato Light" w:cs="Lato Light"/>
                <w:b/>
                <w:sz w:val="20"/>
                <w:szCs w:val="20"/>
              </w:rPr>
              <w:t xml:space="preserve"> C.3.2</w:t>
            </w:r>
            <w:r w:rsidRPr="00C26CE2">
              <w:rPr>
                <w:rFonts w:ascii="Lato Light" w:hAnsi="Lato Light" w:cs="Lato Light"/>
                <w:sz w:val="20"/>
                <w:szCs w:val="20"/>
              </w:rPr>
              <w:t>. Učenik samostalno i djelotvorno provodi jednostavno pretraživanje, a uz učiteljevu pomoć složeno pretraživanje informacija u digitalnome okružju</w:t>
            </w:r>
          </w:p>
          <w:p w:rsidR="00C55B95" w:rsidRPr="00C26CE2" w:rsidRDefault="00C55B95" w:rsidP="00C55B95">
            <w:pPr>
              <w:numPr>
                <w:ilvl w:val="0"/>
                <w:numId w:val="3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C26CE2">
              <w:rPr>
                <w:rFonts w:ascii="Lato Light" w:hAnsi="Lato Light" w:cs="Lato Light"/>
                <w:b/>
                <w:bCs/>
                <w:sz w:val="20"/>
                <w:szCs w:val="20"/>
              </w:rPr>
              <w:t>odr</w:t>
            </w:r>
            <w:proofErr w:type="spellEnd"/>
            <w:r w:rsidRPr="00C26CE2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 A.3.4</w:t>
            </w:r>
            <w:r w:rsidRPr="00C26CE2">
              <w:rPr>
                <w:rFonts w:ascii="Lato Light" w:hAnsi="Lato Light" w:cs="Lato Light"/>
                <w:sz w:val="20"/>
                <w:szCs w:val="20"/>
              </w:rPr>
              <w:t>. Objašnjava povezanost ekonomskih aktivnosti sa stanjem u okolišu.</w:t>
            </w:r>
          </w:p>
          <w:p w:rsidR="006B461C" w:rsidRPr="00C26CE2" w:rsidRDefault="00C55B95" w:rsidP="00C55B95">
            <w:pPr>
              <w:numPr>
                <w:ilvl w:val="0"/>
                <w:numId w:val="33"/>
              </w:numPr>
              <w:ind w:left="357" w:hanging="357"/>
              <w:rPr>
                <w:rFonts w:ascii="Lato Light" w:hAnsi="Lato Light" w:cs="Lato Light"/>
                <w:sz w:val="22"/>
                <w:szCs w:val="22"/>
              </w:rPr>
            </w:pPr>
            <w:r w:rsidRPr="00C26CE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OŠ HJ A.7.3. </w:t>
            </w:r>
            <w:r w:rsidRPr="00C26CE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Učenik čita tekst, izvodi zaključke i tumači značenje teksta</w:t>
            </w:r>
          </w:p>
        </w:tc>
      </w:tr>
    </w:tbl>
    <w:p w:rsidR="00692898" w:rsidRPr="00C26CE2" w:rsidRDefault="00692898" w:rsidP="00F03F65">
      <w:pPr>
        <w:rPr>
          <w:rFonts w:ascii="Lato Light" w:hAnsi="Lato Light" w:cs="Lato Ligh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F03F65" w:rsidRPr="00C26CE2" w:rsidTr="00C26CE2">
        <w:tc>
          <w:tcPr>
            <w:tcW w:w="9180" w:type="dxa"/>
            <w:shd w:val="clear" w:color="auto" w:fill="auto"/>
          </w:tcPr>
          <w:p w:rsidR="00F03F65" w:rsidRPr="00C26CE2" w:rsidRDefault="00F03F65" w:rsidP="00F03F65">
            <w:pPr>
              <w:rPr>
                <w:rFonts w:ascii="Lato Light" w:hAnsi="Lato Light" w:cs="Lato Light"/>
                <w:color w:val="33A8C3"/>
              </w:rPr>
            </w:pPr>
            <w:r w:rsidRPr="00C26CE2">
              <w:rPr>
                <w:rFonts w:ascii="Lato Light" w:hAnsi="Lato Light" w:cs="Lato Light"/>
                <w:color w:val="33A8C3"/>
              </w:rPr>
              <w:t xml:space="preserve">Plan </w:t>
            </w:r>
            <w:r w:rsidR="002875CD" w:rsidRPr="00C26CE2">
              <w:rPr>
                <w:rFonts w:ascii="Lato Light" w:hAnsi="Lato Light" w:cs="Lato Light"/>
                <w:color w:val="33A8C3"/>
              </w:rPr>
              <w:t xml:space="preserve">školske </w:t>
            </w:r>
            <w:r w:rsidRPr="00C26CE2">
              <w:rPr>
                <w:rFonts w:ascii="Lato Light" w:hAnsi="Lato Light" w:cs="Lato Light"/>
                <w:color w:val="33A8C3"/>
              </w:rPr>
              <w:t>ploče</w:t>
            </w:r>
          </w:p>
          <w:p w:rsidR="008B687F" w:rsidRPr="00C26CE2" w:rsidRDefault="008B687F" w:rsidP="00C26CE2">
            <w:pPr>
              <w:jc w:val="center"/>
              <w:rPr>
                <w:rFonts w:ascii="Lato Light" w:eastAsia="Calibri" w:hAnsi="Lato Light" w:cs="Lato Light"/>
                <w:b/>
                <w:lang w:eastAsia="en-US"/>
              </w:rPr>
            </w:pPr>
            <w:r w:rsidRPr="00C26CE2">
              <w:rPr>
                <w:rFonts w:ascii="Lato Light" w:eastAsia="Calibri" w:hAnsi="Lato Light" w:cs="Lato Light"/>
                <w:b/>
                <w:lang w:eastAsia="en-US"/>
              </w:rPr>
              <w:t>Prometno povezivanje Europe</w:t>
            </w:r>
          </w:p>
          <w:p w:rsidR="008B687F" w:rsidRPr="00C26CE2" w:rsidRDefault="008B687F" w:rsidP="00C26CE2">
            <w:pPr>
              <w:numPr>
                <w:ilvl w:val="0"/>
                <w:numId w:val="34"/>
              </w:numPr>
              <w:spacing w:line="360" w:lineRule="auto"/>
              <w:ind w:left="0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C26CE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u sredini kopnene polutke-povoljan prometni položaj prema ostalim dijelovima svijeta</w:t>
            </w:r>
          </w:p>
          <w:p w:rsidR="008B687F" w:rsidRPr="00C26CE2" w:rsidRDefault="008B687F" w:rsidP="00C26CE2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C26CE2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kopneni promet</w:t>
            </w:r>
          </w:p>
          <w:p w:rsidR="008B687F" w:rsidRPr="00C26CE2" w:rsidRDefault="008B687F" w:rsidP="00C26CE2">
            <w:pPr>
              <w:numPr>
                <w:ilvl w:val="0"/>
                <w:numId w:val="34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C26CE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cestovni promet</w:t>
            </w:r>
          </w:p>
          <w:p w:rsidR="008B687F" w:rsidRPr="00C26CE2" w:rsidRDefault="008B687F" w:rsidP="00C26CE2">
            <w:pPr>
              <w:numPr>
                <w:ilvl w:val="0"/>
                <w:numId w:val="38"/>
              </w:numPr>
              <w:spacing w:line="360" w:lineRule="auto"/>
              <w:ind w:left="86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C26CE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najzastupljenija vrsta prometa</w:t>
            </w:r>
          </w:p>
          <w:p w:rsidR="008B687F" w:rsidRPr="00C26CE2" w:rsidRDefault="008B687F" w:rsidP="00C26CE2">
            <w:pPr>
              <w:numPr>
                <w:ilvl w:val="0"/>
                <w:numId w:val="38"/>
              </w:numPr>
              <w:spacing w:line="360" w:lineRule="auto"/>
              <w:ind w:left="86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C26CE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E- ceste- glavne prometnice</w:t>
            </w:r>
          </w:p>
          <w:p w:rsidR="008B687F" w:rsidRPr="00C26CE2" w:rsidRDefault="008B687F" w:rsidP="00C26CE2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C26CE2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željeznički promet</w:t>
            </w:r>
          </w:p>
          <w:p w:rsidR="008B687F" w:rsidRPr="00C26CE2" w:rsidRDefault="008B687F" w:rsidP="00C26CE2">
            <w:pPr>
              <w:numPr>
                <w:ilvl w:val="0"/>
                <w:numId w:val="35"/>
              </w:numPr>
              <w:spacing w:line="360" w:lineRule="auto"/>
              <w:ind w:left="714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C26CE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najbrže željeznice- Francuska, Njemačka</w:t>
            </w:r>
          </w:p>
          <w:p w:rsidR="008B687F" w:rsidRPr="00C26CE2" w:rsidRDefault="008B687F" w:rsidP="00C26CE2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C26CE2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zračni promet</w:t>
            </w:r>
          </w:p>
          <w:p w:rsidR="008B687F" w:rsidRPr="00C26CE2" w:rsidRDefault="008B687F" w:rsidP="00C26CE2">
            <w:pPr>
              <w:numPr>
                <w:ilvl w:val="0"/>
                <w:numId w:val="39"/>
              </w:numPr>
              <w:spacing w:line="360" w:lineRule="auto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C26CE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najbrža i najskuplja vrsta prometa</w:t>
            </w:r>
          </w:p>
          <w:p w:rsidR="008B687F" w:rsidRPr="00C26CE2" w:rsidRDefault="008B687F" w:rsidP="00C26CE2">
            <w:pPr>
              <w:numPr>
                <w:ilvl w:val="0"/>
                <w:numId w:val="39"/>
              </w:numPr>
              <w:spacing w:line="360" w:lineRule="auto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C26CE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najveće zračne luke: Amsterdam, Frankfurt, Pariz, London, Madrid</w:t>
            </w:r>
          </w:p>
          <w:p w:rsidR="008B687F" w:rsidRPr="00C26CE2" w:rsidRDefault="008B687F" w:rsidP="00C26CE2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C26CE2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pomorski promet</w:t>
            </w:r>
          </w:p>
          <w:p w:rsidR="008B687F" w:rsidRPr="00C26CE2" w:rsidRDefault="008B687F" w:rsidP="00C26CE2">
            <w:pPr>
              <w:numPr>
                <w:ilvl w:val="0"/>
                <w:numId w:val="40"/>
              </w:numPr>
              <w:spacing w:line="360" w:lineRule="auto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C26CE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najjeftinija vrsta prometa</w:t>
            </w:r>
          </w:p>
          <w:p w:rsidR="008B687F" w:rsidRPr="00C26CE2" w:rsidRDefault="008B687F" w:rsidP="00C26CE2">
            <w:pPr>
              <w:numPr>
                <w:ilvl w:val="0"/>
                <w:numId w:val="40"/>
              </w:numPr>
              <w:spacing w:line="360" w:lineRule="auto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C26CE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pomorske luke s najvećim prometom: Rotterdam, </w:t>
            </w:r>
            <w:proofErr w:type="spellStart"/>
            <w:r w:rsidRPr="00C26CE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Antwerpen</w:t>
            </w:r>
            <w:proofErr w:type="spellEnd"/>
          </w:p>
          <w:p w:rsidR="008B687F" w:rsidRPr="00C26CE2" w:rsidRDefault="008B687F" w:rsidP="00C26CE2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C26CE2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riječni promet</w:t>
            </w:r>
          </w:p>
          <w:p w:rsidR="008B687F" w:rsidRPr="00C26CE2" w:rsidRDefault="008B687F" w:rsidP="00C26CE2">
            <w:pPr>
              <w:numPr>
                <w:ilvl w:val="0"/>
                <w:numId w:val="30"/>
              </w:numPr>
              <w:spacing w:line="360" w:lineRule="auto"/>
              <w:ind w:left="714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C26CE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Rajna, Dunav, Volga- najprometnije rijeke</w:t>
            </w:r>
          </w:p>
          <w:p w:rsidR="008B687F" w:rsidRPr="00C26CE2" w:rsidRDefault="008B687F" w:rsidP="00C26CE2">
            <w:pPr>
              <w:spacing w:line="360" w:lineRule="auto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C26CE2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ostale vrste prometa</w:t>
            </w:r>
            <w:r w:rsidRPr="00C26CE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: cjevovodni, </w:t>
            </w:r>
            <w:proofErr w:type="spellStart"/>
            <w:r w:rsidRPr="00C26CE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telekomunkacijski</w:t>
            </w:r>
            <w:proofErr w:type="spellEnd"/>
            <w:r w:rsidRPr="00C26CE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, kontejnerski</w:t>
            </w:r>
          </w:p>
          <w:p w:rsidR="008B687F" w:rsidRPr="00C26CE2" w:rsidRDefault="008B687F" w:rsidP="00C26CE2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C26CE2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PANEUROPSKI PROMETNI KORIDORI</w:t>
            </w:r>
          </w:p>
          <w:p w:rsidR="008B687F" w:rsidRPr="00C26CE2" w:rsidRDefault="008B687F" w:rsidP="00C26CE2">
            <w:pPr>
              <w:numPr>
                <w:ilvl w:val="0"/>
                <w:numId w:val="37"/>
              </w:numPr>
              <w:spacing w:line="360" w:lineRule="auto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C26CE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V b- Budimpešta-Zagreb-Rijeka</w:t>
            </w:r>
          </w:p>
          <w:p w:rsidR="008B687F" w:rsidRPr="00C26CE2" w:rsidRDefault="008B687F" w:rsidP="00C26CE2">
            <w:pPr>
              <w:numPr>
                <w:ilvl w:val="0"/>
                <w:numId w:val="37"/>
              </w:numPr>
              <w:spacing w:line="360" w:lineRule="auto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C26CE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V c – Budimpešta- Osijek- BiH-Ploče</w:t>
            </w:r>
          </w:p>
          <w:p w:rsidR="008B687F" w:rsidRPr="00C26CE2" w:rsidRDefault="008B687F" w:rsidP="00C26CE2">
            <w:pPr>
              <w:numPr>
                <w:ilvl w:val="0"/>
                <w:numId w:val="37"/>
              </w:numPr>
              <w:spacing w:line="360" w:lineRule="auto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C26CE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X- Srednja Europa- Hrvatska (dolinom Save)- Srbija- Egejska obala</w:t>
            </w:r>
          </w:p>
          <w:p w:rsidR="00D91841" w:rsidRPr="00C26CE2" w:rsidRDefault="008B687F" w:rsidP="00C26CE2">
            <w:pPr>
              <w:numPr>
                <w:ilvl w:val="0"/>
                <w:numId w:val="37"/>
              </w:numPr>
              <w:spacing w:line="360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C26CE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VII- dunavski plovni put</w:t>
            </w:r>
          </w:p>
        </w:tc>
      </w:tr>
    </w:tbl>
    <w:p w:rsidR="00F03F65" w:rsidRPr="00C26CE2" w:rsidRDefault="00F03F65" w:rsidP="00F03F65">
      <w:pPr>
        <w:rPr>
          <w:rFonts w:ascii="Lato Light" w:hAnsi="Lato Light" w:cs="Lato Light"/>
        </w:rPr>
      </w:pPr>
    </w:p>
    <w:p w:rsidR="008B687F" w:rsidRPr="00C26CE2" w:rsidRDefault="008B687F" w:rsidP="00F03F65">
      <w:pPr>
        <w:rPr>
          <w:rFonts w:ascii="Lato Light" w:hAnsi="Lato Light" w:cs="Lato Light"/>
          <w:b/>
          <w:color w:val="33A8C3"/>
        </w:rPr>
      </w:pPr>
      <w:r w:rsidRPr="00C26CE2">
        <w:rPr>
          <w:rFonts w:ascii="Lato Light" w:hAnsi="Lato Light" w:cs="Lato Light"/>
          <w:b/>
          <w:color w:val="33A8C3"/>
        </w:rPr>
        <w:t>Prilog 1. Izlazna kartica</w:t>
      </w:r>
    </w:p>
    <w:p w:rsidR="008B687F" w:rsidRPr="00C26CE2" w:rsidRDefault="008B687F" w:rsidP="00C26CE2">
      <w:pPr>
        <w:spacing w:after="200" w:line="276" w:lineRule="auto"/>
        <w:contextualSpacing/>
        <w:jc w:val="center"/>
        <w:rPr>
          <w:rFonts w:ascii="Lato Light" w:eastAsia="Calibri" w:hAnsi="Lato Light" w:cs="Lato Light"/>
          <w:b/>
          <w:bCs/>
          <w:lang w:eastAsia="en-US"/>
        </w:rPr>
      </w:pPr>
      <w:r w:rsidRPr="00C26CE2">
        <w:rPr>
          <w:rFonts w:ascii="Lato Light" w:eastAsia="Calibri" w:hAnsi="Lato Light" w:cs="Lato Light"/>
          <w:b/>
          <w:bCs/>
          <w:lang w:eastAsia="en-US"/>
        </w:rPr>
        <w:t>Prometno povezivanje Europe</w:t>
      </w:r>
    </w:p>
    <w:p w:rsidR="008B687F" w:rsidRPr="00C26CE2" w:rsidRDefault="008B687F" w:rsidP="008B687F">
      <w:pPr>
        <w:spacing w:after="200" w:line="276" w:lineRule="auto"/>
        <w:contextualSpacing/>
        <w:rPr>
          <w:rFonts w:ascii="Lato Light" w:eastAsia="Calibri" w:hAnsi="Lato Light" w:cs="Lato Light"/>
          <w:b/>
          <w:bCs/>
          <w:sz w:val="20"/>
          <w:szCs w:val="20"/>
          <w:lang w:eastAsia="en-US"/>
        </w:rPr>
      </w:pPr>
    </w:p>
    <w:p w:rsidR="008B687F" w:rsidRPr="00C26CE2" w:rsidRDefault="008B687F" w:rsidP="008B687F">
      <w:pPr>
        <w:spacing w:after="200" w:line="276" w:lineRule="auto"/>
        <w:contextualSpacing/>
        <w:rPr>
          <w:rFonts w:ascii="Lato Light" w:eastAsia="Calibri" w:hAnsi="Lato Light" w:cs="Lato Light"/>
          <w:b/>
          <w:bCs/>
          <w:sz w:val="20"/>
          <w:szCs w:val="20"/>
          <w:lang w:eastAsia="en-US"/>
        </w:rPr>
      </w:pPr>
      <w:r w:rsidRPr="00C26CE2">
        <w:rPr>
          <w:rFonts w:ascii="Lato Light" w:eastAsia="Calibri" w:hAnsi="Lato Light" w:cs="Lato Light"/>
          <w:b/>
          <w:bCs/>
          <w:sz w:val="20"/>
          <w:szCs w:val="20"/>
          <w:lang w:eastAsia="en-US"/>
        </w:rPr>
        <w:t>Odgovori na pitanja i prilikom izlaska iz učionice predaj karticu učitelju/učiteljici</w:t>
      </w:r>
    </w:p>
    <w:p w:rsidR="00C26CE2" w:rsidRDefault="00C26CE2" w:rsidP="008B687F">
      <w:pPr>
        <w:spacing w:after="200" w:line="276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>
        <w:rPr>
          <w:rFonts w:ascii="Lato Light" w:eastAsia="Calibri" w:hAnsi="Lato Light" w:cs="Lato Light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18415</wp:posOffset>
            </wp:positionH>
            <wp:positionV relativeFrom="margin">
              <wp:posOffset>1355725</wp:posOffset>
            </wp:positionV>
            <wp:extent cx="2914650" cy="2194560"/>
            <wp:effectExtent l="19050" t="0" r="0" b="0"/>
            <wp:wrapSquare wrapText="bothSides"/>
            <wp:docPr id="1" name="Picture 1" descr="kontejner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ntejnerski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Lato Light" w:eastAsia="Calibri" w:hAnsi="Lato Light" w:cs="Lato Light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2914015</wp:posOffset>
            </wp:positionH>
            <wp:positionV relativeFrom="margin">
              <wp:posOffset>1355725</wp:posOffset>
            </wp:positionV>
            <wp:extent cx="2960370" cy="2194560"/>
            <wp:effectExtent l="19050" t="0" r="0" b="0"/>
            <wp:wrapSquare wrapText="bothSides"/>
            <wp:docPr id="2" name="Picture 2" descr="cjevovod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jevovodni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37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687F" w:rsidRPr="00C26CE2" w:rsidRDefault="008B687F" w:rsidP="008B687F">
      <w:pPr>
        <w:spacing w:after="200" w:line="276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C26CE2">
        <w:rPr>
          <w:rFonts w:ascii="Lato Light" w:eastAsia="Calibri" w:hAnsi="Lato Light" w:cs="Lato Light"/>
          <w:sz w:val="20"/>
          <w:szCs w:val="20"/>
          <w:lang w:eastAsia="en-US"/>
        </w:rPr>
        <w:t>1. Na crte ispod fotografija napiši koja je vrsta prometa prikazana na fotografiji.</w:t>
      </w:r>
    </w:p>
    <w:p w:rsidR="00C26CE2" w:rsidRDefault="008B687F" w:rsidP="008B687F">
      <w:pPr>
        <w:spacing w:after="200" w:line="276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C26CE2">
        <w:rPr>
          <w:rFonts w:ascii="Lato Light" w:eastAsia="Calibri" w:hAnsi="Lato Light" w:cs="Lato Light"/>
          <w:sz w:val="20"/>
          <w:szCs w:val="20"/>
          <w:lang w:eastAsia="en-US"/>
        </w:rPr>
        <w:t xml:space="preserve"> </w:t>
      </w:r>
    </w:p>
    <w:p w:rsidR="008B687F" w:rsidRPr="00C26CE2" w:rsidRDefault="00C26CE2" w:rsidP="008B687F">
      <w:pPr>
        <w:spacing w:after="200" w:line="276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   _________________________________________________</w:t>
      </w:r>
    </w:p>
    <w:p w:rsidR="00C26CE2" w:rsidRDefault="00C26CE2" w:rsidP="008B687F">
      <w:pPr>
        <w:rPr>
          <w:rFonts w:ascii="Lato Light" w:eastAsia="Calibri" w:hAnsi="Lato Light" w:cs="Lato Light"/>
          <w:sz w:val="20"/>
          <w:szCs w:val="20"/>
          <w:lang w:eastAsia="en-US"/>
        </w:rPr>
      </w:pPr>
    </w:p>
    <w:p w:rsidR="00C26CE2" w:rsidRDefault="00C26CE2" w:rsidP="008B687F">
      <w:pPr>
        <w:rPr>
          <w:rFonts w:ascii="Lato Light" w:eastAsia="Calibri" w:hAnsi="Lato Light" w:cs="Lato Light"/>
          <w:sz w:val="20"/>
          <w:szCs w:val="20"/>
          <w:lang w:eastAsia="en-US"/>
        </w:rPr>
      </w:pPr>
      <w:r>
        <w:rPr>
          <w:rFonts w:ascii="Lato Light" w:eastAsia="Calibri" w:hAnsi="Lato Light" w:cs="Lato Light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2405380</wp:posOffset>
            </wp:positionH>
            <wp:positionV relativeFrom="margin">
              <wp:posOffset>4343400</wp:posOffset>
            </wp:positionV>
            <wp:extent cx="3376295" cy="2962275"/>
            <wp:effectExtent l="1905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29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687F" w:rsidRPr="00C26CE2">
        <w:rPr>
          <w:rFonts w:ascii="Lato Light" w:eastAsia="Calibri" w:hAnsi="Lato Light" w:cs="Lato Light"/>
          <w:sz w:val="20"/>
          <w:szCs w:val="20"/>
          <w:lang w:eastAsia="en-US"/>
        </w:rPr>
        <w:t xml:space="preserve">2. Na priloženoj geografskoj karti kružićima i brojevima su označeni gradovi u kojima se nalaze najveće pomorske i zračne luke. </w:t>
      </w:r>
    </w:p>
    <w:p w:rsidR="008B687F" w:rsidRPr="00C26CE2" w:rsidRDefault="008B687F" w:rsidP="008B687F">
      <w:pPr>
        <w:rPr>
          <w:rFonts w:ascii="Lato Light" w:eastAsia="Calibri" w:hAnsi="Lato Light" w:cs="Lato Light"/>
          <w:sz w:val="20"/>
          <w:szCs w:val="20"/>
          <w:lang w:eastAsia="en-US"/>
        </w:rPr>
      </w:pPr>
      <w:r w:rsidRPr="00C26CE2">
        <w:rPr>
          <w:rFonts w:ascii="Lato Light" w:eastAsia="Calibri" w:hAnsi="Lato Light" w:cs="Lato Light"/>
          <w:sz w:val="20"/>
          <w:szCs w:val="20"/>
          <w:lang w:eastAsia="en-US"/>
        </w:rPr>
        <w:t>Pored broja napiši ime grada.</w:t>
      </w:r>
    </w:p>
    <w:p w:rsidR="008B687F" w:rsidRPr="00C26CE2" w:rsidRDefault="008B687F" w:rsidP="008B687F">
      <w:pPr>
        <w:rPr>
          <w:rFonts w:ascii="Lato Light" w:eastAsia="Calibri" w:hAnsi="Lato Light" w:cs="Lato Light"/>
          <w:sz w:val="20"/>
          <w:szCs w:val="20"/>
          <w:lang w:eastAsia="en-US"/>
        </w:rPr>
      </w:pPr>
    </w:p>
    <w:p w:rsidR="00C26CE2" w:rsidRDefault="008B687F" w:rsidP="00C26CE2">
      <w:pPr>
        <w:spacing w:line="48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C26CE2">
        <w:rPr>
          <w:rFonts w:ascii="Lato Light" w:eastAsia="Calibri" w:hAnsi="Lato Light" w:cs="Lato Light"/>
          <w:sz w:val="20"/>
          <w:szCs w:val="20"/>
          <w:lang w:eastAsia="en-US"/>
        </w:rPr>
        <w:t>1______________</w:t>
      </w:r>
      <w:r w:rsidR="00C26CE2">
        <w:rPr>
          <w:rFonts w:ascii="Lato Light" w:eastAsia="Calibri" w:hAnsi="Lato Light" w:cs="Lato Light"/>
          <w:sz w:val="20"/>
          <w:szCs w:val="20"/>
          <w:lang w:eastAsia="en-US"/>
        </w:rPr>
        <w:t>__________</w:t>
      </w:r>
      <w:r w:rsidRPr="00C26CE2">
        <w:rPr>
          <w:rFonts w:ascii="Lato Light" w:eastAsia="Calibri" w:hAnsi="Lato Light" w:cs="Lato Light"/>
          <w:sz w:val="20"/>
          <w:szCs w:val="20"/>
          <w:lang w:eastAsia="en-US"/>
        </w:rPr>
        <w:t>____</w:t>
      </w:r>
    </w:p>
    <w:p w:rsidR="008B687F" w:rsidRPr="00C26CE2" w:rsidRDefault="008B687F" w:rsidP="00C26CE2">
      <w:pPr>
        <w:spacing w:line="48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C26CE2">
        <w:rPr>
          <w:rFonts w:ascii="Lato Light" w:eastAsia="Calibri" w:hAnsi="Lato Light" w:cs="Lato Light"/>
          <w:sz w:val="20"/>
          <w:szCs w:val="20"/>
          <w:lang w:eastAsia="en-US"/>
        </w:rPr>
        <w:t>2 ____________</w:t>
      </w:r>
      <w:r w:rsidR="00C26CE2">
        <w:rPr>
          <w:rFonts w:ascii="Lato Light" w:eastAsia="Calibri" w:hAnsi="Lato Light" w:cs="Lato Light"/>
          <w:sz w:val="20"/>
          <w:szCs w:val="20"/>
          <w:lang w:eastAsia="en-US"/>
        </w:rPr>
        <w:t>____________</w:t>
      </w:r>
      <w:r w:rsidRPr="00C26CE2">
        <w:rPr>
          <w:rFonts w:ascii="Lato Light" w:eastAsia="Calibri" w:hAnsi="Lato Light" w:cs="Lato Light"/>
          <w:sz w:val="20"/>
          <w:szCs w:val="20"/>
          <w:lang w:eastAsia="en-US"/>
        </w:rPr>
        <w:t>___</w:t>
      </w:r>
    </w:p>
    <w:p w:rsidR="008B687F" w:rsidRPr="00C26CE2" w:rsidRDefault="008B687F" w:rsidP="008B687F">
      <w:pPr>
        <w:rPr>
          <w:rFonts w:ascii="Lato Light" w:eastAsia="Calibri" w:hAnsi="Lato Light" w:cs="Lato Light"/>
          <w:sz w:val="20"/>
          <w:szCs w:val="20"/>
          <w:lang w:eastAsia="en-US"/>
        </w:rPr>
      </w:pPr>
    </w:p>
    <w:p w:rsidR="00C26CE2" w:rsidRPr="00C26CE2" w:rsidRDefault="00C26CE2" w:rsidP="008B687F">
      <w:pPr>
        <w:spacing w:after="200" w:line="276" w:lineRule="auto"/>
        <w:rPr>
          <w:rFonts w:ascii="Lato Light" w:eastAsia="Calibri" w:hAnsi="Lato Light" w:cs="Lato Light"/>
          <w:sz w:val="20"/>
          <w:szCs w:val="20"/>
          <w:lang w:eastAsia="en-US"/>
        </w:rPr>
      </w:pPr>
    </w:p>
    <w:p w:rsidR="008B687F" w:rsidRPr="00C26CE2" w:rsidRDefault="008B687F" w:rsidP="008B687F">
      <w:pPr>
        <w:spacing w:after="200" w:line="276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C26CE2">
        <w:rPr>
          <w:rFonts w:ascii="Lato Light" w:eastAsia="Calibri" w:hAnsi="Lato Light" w:cs="Lato Light"/>
          <w:sz w:val="20"/>
          <w:szCs w:val="20"/>
          <w:lang w:eastAsia="en-US"/>
        </w:rPr>
        <w:t>3. Na priloženoj geografskoj karti plavom bojom podebljaj tok Dunava.</w:t>
      </w:r>
    </w:p>
    <w:p w:rsidR="00C26CE2" w:rsidRDefault="00C26CE2" w:rsidP="008B687F">
      <w:pPr>
        <w:spacing w:after="200" w:line="276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</w:p>
    <w:p w:rsidR="00C26CE2" w:rsidRDefault="00C26CE2" w:rsidP="008B687F">
      <w:pPr>
        <w:spacing w:after="200" w:line="276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</w:p>
    <w:p w:rsidR="00C26CE2" w:rsidRDefault="00C26CE2" w:rsidP="008B687F">
      <w:pPr>
        <w:spacing w:after="200" w:line="276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</w:p>
    <w:p w:rsidR="00C26CE2" w:rsidRDefault="00C26CE2" w:rsidP="008B687F">
      <w:pPr>
        <w:spacing w:after="200" w:line="276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</w:p>
    <w:p w:rsidR="008B687F" w:rsidRPr="00C26CE2" w:rsidRDefault="008B687F" w:rsidP="008B687F">
      <w:pPr>
        <w:spacing w:after="200" w:line="276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 w:rsidRPr="00C26CE2">
        <w:rPr>
          <w:rFonts w:ascii="Lato Light" w:eastAsia="Calibri" w:hAnsi="Lato Light" w:cs="Lato Light"/>
          <w:sz w:val="20"/>
          <w:szCs w:val="20"/>
          <w:lang w:eastAsia="en-US"/>
        </w:rPr>
        <w:t>4. Objasni važnost paneuropskih koridora za Hrvatsku.</w:t>
      </w:r>
    </w:p>
    <w:p w:rsidR="008B687F" w:rsidRPr="00C26CE2" w:rsidRDefault="008B687F" w:rsidP="008B687F">
      <w:pPr>
        <w:spacing w:after="200" w:line="276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</w:p>
    <w:p w:rsidR="00C26CE2" w:rsidRDefault="00C26CE2" w:rsidP="00C26CE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26CE2" w:rsidRDefault="00C26CE2" w:rsidP="00C26CE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26CE2" w:rsidRDefault="00C26CE2" w:rsidP="00C26CE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26CE2" w:rsidRPr="005022C2" w:rsidRDefault="00C26CE2" w:rsidP="00C26CE2">
      <w:pPr>
        <w:spacing w:after="200" w:line="276" w:lineRule="auto"/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</w:pPr>
      <w:r w:rsidRPr="005022C2"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  <w:t>Bilješke</w:t>
      </w:r>
    </w:p>
    <w:p w:rsidR="00C26CE2" w:rsidRDefault="00C26CE2" w:rsidP="00C26CE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26CE2" w:rsidRDefault="00C26CE2" w:rsidP="00C26CE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26CE2" w:rsidRDefault="00C26CE2" w:rsidP="00C26CE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26CE2" w:rsidRDefault="00C26CE2" w:rsidP="00C26CE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26CE2" w:rsidRDefault="00C26CE2" w:rsidP="00C26CE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26CE2" w:rsidRDefault="00C26CE2" w:rsidP="00C26CE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26CE2" w:rsidRDefault="00C26CE2" w:rsidP="00C26CE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26CE2" w:rsidRDefault="00C26CE2" w:rsidP="00C26CE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26CE2" w:rsidRDefault="00C26CE2" w:rsidP="00C26CE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26CE2" w:rsidRDefault="00C26CE2" w:rsidP="00C26CE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26CE2" w:rsidRDefault="00C26CE2" w:rsidP="00C26CE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26CE2" w:rsidRDefault="00C26CE2" w:rsidP="00C26CE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26CE2" w:rsidRDefault="00C26CE2" w:rsidP="00C26CE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26CE2" w:rsidRDefault="00C26CE2" w:rsidP="00C26CE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26CE2" w:rsidRDefault="00C26CE2" w:rsidP="00C26CE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26CE2" w:rsidRDefault="00C26CE2" w:rsidP="00C26CE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26CE2" w:rsidRDefault="00C26CE2" w:rsidP="00C26CE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26CE2" w:rsidRDefault="00C26CE2" w:rsidP="00C26CE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26CE2" w:rsidRDefault="00C26CE2" w:rsidP="00C26CE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26CE2" w:rsidRDefault="00C26CE2" w:rsidP="00C26CE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26CE2" w:rsidRDefault="00C26CE2" w:rsidP="00C26CE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26CE2" w:rsidRDefault="00C26CE2" w:rsidP="00C26CE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26CE2" w:rsidRDefault="00C26CE2" w:rsidP="00C26CE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67276B" w:rsidRDefault="0067276B" w:rsidP="0067276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67276B" w:rsidSect="00C26CE2">
      <w:headerReference w:type="default" r:id="rId15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B06" w:rsidRDefault="00030B06" w:rsidP="008D6A58">
      <w:r>
        <w:separator/>
      </w:r>
    </w:p>
  </w:endnote>
  <w:endnote w:type="continuationSeparator" w:id="0">
    <w:p w:rsidR="00030B06" w:rsidRDefault="00030B06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Lato Medium">
    <w:panose1 w:val="020F06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B06" w:rsidRDefault="00030B06" w:rsidP="008D6A58">
      <w:r>
        <w:separator/>
      </w:r>
    </w:p>
  </w:footnote>
  <w:footnote w:type="continuationSeparator" w:id="0">
    <w:p w:rsidR="00030B06" w:rsidRDefault="00030B06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C26CE2">
    <w:pPr>
      <w:pStyle w:val="Header"/>
    </w:pPr>
    <w:r>
      <w:rPr>
        <w:noProof/>
      </w:rPr>
      <w:drawing>
        <wp:inline distT="0" distB="0" distL="0" distR="0">
          <wp:extent cx="5760720" cy="542925"/>
          <wp:effectExtent l="19050" t="0" r="0" b="0"/>
          <wp:docPr id="5" name="Picture 4" descr="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C1A19"/>
    <w:multiLevelType w:val="hybridMultilevel"/>
    <w:tmpl w:val="ECD449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F2059A"/>
    <w:multiLevelType w:val="hybridMultilevel"/>
    <w:tmpl w:val="41744F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3F1D0F"/>
    <w:multiLevelType w:val="hybridMultilevel"/>
    <w:tmpl w:val="193C74F4"/>
    <w:lvl w:ilvl="0" w:tplc="2B04A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D9378D"/>
    <w:multiLevelType w:val="hybridMultilevel"/>
    <w:tmpl w:val="C4C6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6C11AB"/>
    <w:multiLevelType w:val="hybridMultilevel"/>
    <w:tmpl w:val="79F411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E432E6"/>
    <w:multiLevelType w:val="hybridMultilevel"/>
    <w:tmpl w:val="3FE6DE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B01FAF"/>
    <w:multiLevelType w:val="hybridMultilevel"/>
    <w:tmpl w:val="F77A9E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AB21CF"/>
    <w:multiLevelType w:val="hybridMultilevel"/>
    <w:tmpl w:val="ACCCA6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50042B"/>
    <w:multiLevelType w:val="hybridMultilevel"/>
    <w:tmpl w:val="46BAC7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7340B2"/>
    <w:multiLevelType w:val="hybridMultilevel"/>
    <w:tmpl w:val="708E50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96338D"/>
    <w:multiLevelType w:val="hybridMultilevel"/>
    <w:tmpl w:val="ED764E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4A4762"/>
    <w:multiLevelType w:val="hybridMultilevel"/>
    <w:tmpl w:val="ED848C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A220F6"/>
    <w:multiLevelType w:val="hybridMultilevel"/>
    <w:tmpl w:val="8AC422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4E3E00"/>
    <w:multiLevelType w:val="hybridMultilevel"/>
    <w:tmpl w:val="B588CC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673E63"/>
    <w:multiLevelType w:val="hybridMultilevel"/>
    <w:tmpl w:val="3EF46C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CD57EE"/>
    <w:multiLevelType w:val="hybridMultilevel"/>
    <w:tmpl w:val="FF70F7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C5119B"/>
    <w:multiLevelType w:val="hybridMultilevel"/>
    <w:tmpl w:val="4E1610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64516C"/>
    <w:multiLevelType w:val="hybridMultilevel"/>
    <w:tmpl w:val="D5606C9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770DC4"/>
    <w:multiLevelType w:val="hybridMultilevel"/>
    <w:tmpl w:val="82CE9B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"/>
  </w:num>
  <w:num w:numId="3">
    <w:abstractNumId w:val="32"/>
  </w:num>
  <w:num w:numId="4">
    <w:abstractNumId w:val="28"/>
  </w:num>
  <w:num w:numId="5">
    <w:abstractNumId w:val="18"/>
  </w:num>
  <w:num w:numId="6">
    <w:abstractNumId w:val="23"/>
  </w:num>
  <w:num w:numId="7">
    <w:abstractNumId w:val="25"/>
  </w:num>
  <w:num w:numId="8">
    <w:abstractNumId w:val="15"/>
  </w:num>
  <w:num w:numId="9">
    <w:abstractNumId w:val="20"/>
  </w:num>
  <w:num w:numId="10">
    <w:abstractNumId w:val="8"/>
  </w:num>
  <w:num w:numId="11">
    <w:abstractNumId w:val="39"/>
  </w:num>
  <w:num w:numId="12">
    <w:abstractNumId w:val="3"/>
  </w:num>
  <w:num w:numId="13">
    <w:abstractNumId w:val="29"/>
  </w:num>
  <w:num w:numId="14">
    <w:abstractNumId w:val="13"/>
  </w:num>
  <w:num w:numId="15">
    <w:abstractNumId w:val="30"/>
  </w:num>
  <w:num w:numId="16">
    <w:abstractNumId w:val="21"/>
  </w:num>
  <w:num w:numId="17">
    <w:abstractNumId w:val="24"/>
  </w:num>
  <w:num w:numId="18">
    <w:abstractNumId w:val="14"/>
  </w:num>
  <w:num w:numId="19">
    <w:abstractNumId w:val="11"/>
  </w:num>
  <w:num w:numId="20">
    <w:abstractNumId w:val="27"/>
  </w:num>
  <w:num w:numId="21">
    <w:abstractNumId w:val="0"/>
  </w:num>
  <w:num w:numId="22">
    <w:abstractNumId w:val="5"/>
  </w:num>
  <w:num w:numId="23">
    <w:abstractNumId w:val="12"/>
  </w:num>
  <w:num w:numId="24">
    <w:abstractNumId w:val="35"/>
  </w:num>
  <w:num w:numId="25">
    <w:abstractNumId w:val="10"/>
  </w:num>
  <w:num w:numId="26">
    <w:abstractNumId w:val="4"/>
  </w:num>
  <w:num w:numId="27">
    <w:abstractNumId w:val="38"/>
  </w:num>
  <w:num w:numId="28">
    <w:abstractNumId w:val="26"/>
  </w:num>
  <w:num w:numId="29">
    <w:abstractNumId w:val="33"/>
  </w:num>
  <w:num w:numId="30">
    <w:abstractNumId w:val="34"/>
  </w:num>
  <w:num w:numId="31">
    <w:abstractNumId w:val="6"/>
  </w:num>
  <w:num w:numId="32">
    <w:abstractNumId w:val="36"/>
  </w:num>
  <w:num w:numId="33">
    <w:abstractNumId w:val="17"/>
  </w:num>
  <w:num w:numId="34">
    <w:abstractNumId w:val="31"/>
  </w:num>
  <w:num w:numId="35">
    <w:abstractNumId w:val="7"/>
  </w:num>
  <w:num w:numId="36">
    <w:abstractNumId w:val="9"/>
  </w:num>
  <w:num w:numId="37">
    <w:abstractNumId w:val="22"/>
  </w:num>
  <w:num w:numId="38">
    <w:abstractNumId w:val="1"/>
  </w:num>
  <w:num w:numId="39">
    <w:abstractNumId w:val="16"/>
  </w:num>
  <w:num w:numId="4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030B06"/>
    <w:rsid w:val="001404A1"/>
    <w:rsid w:val="001A2377"/>
    <w:rsid w:val="001A3F80"/>
    <w:rsid w:val="0023123E"/>
    <w:rsid w:val="002875CD"/>
    <w:rsid w:val="00360856"/>
    <w:rsid w:val="004033B2"/>
    <w:rsid w:val="00407D72"/>
    <w:rsid w:val="00426554"/>
    <w:rsid w:val="004629FB"/>
    <w:rsid w:val="004F7B2A"/>
    <w:rsid w:val="00501EB4"/>
    <w:rsid w:val="0053035C"/>
    <w:rsid w:val="0054397E"/>
    <w:rsid w:val="00551CEF"/>
    <w:rsid w:val="005D2BC5"/>
    <w:rsid w:val="005E370B"/>
    <w:rsid w:val="00643BDC"/>
    <w:rsid w:val="0065074D"/>
    <w:rsid w:val="0067276B"/>
    <w:rsid w:val="00692898"/>
    <w:rsid w:val="006B461C"/>
    <w:rsid w:val="006E55F8"/>
    <w:rsid w:val="007A34FA"/>
    <w:rsid w:val="007B2B6F"/>
    <w:rsid w:val="0081478D"/>
    <w:rsid w:val="00863635"/>
    <w:rsid w:val="008B576C"/>
    <w:rsid w:val="008B687F"/>
    <w:rsid w:val="008C6576"/>
    <w:rsid w:val="008D5C60"/>
    <w:rsid w:val="008D6A58"/>
    <w:rsid w:val="009A020D"/>
    <w:rsid w:val="009C3D7E"/>
    <w:rsid w:val="009E3CF4"/>
    <w:rsid w:val="00A44D87"/>
    <w:rsid w:val="00A757A9"/>
    <w:rsid w:val="00B24376"/>
    <w:rsid w:val="00BE6EC3"/>
    <w:rsid w:val="00C26CE2"/>
    <w:rsid w:val="00C55B95"/>
    <w:rsid w:val="00CB63B4"/>
    <w:rsid w:val="00CC1A63"/>
    <w:rsid w:val="00CC3F70"/>
    <w:rsid w:val="00D00143"/>
    <w:rsid w:val="00D20D16"/>
    <w:rsid w:val="00D62F14"/>
    <w:rsid w:val="00D7480D"/>
    <w:rsid w:val="00D91841"/>
    <w:rsid w:val="00E82609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  <w:style w:type="character" w:customStyle="1" w:styleId="Nerijeenospominjanje">
    <w:name w:val="Neriješeno spominjanje"/>
    <w:uiPriority w:val="99"/>
    <w:semiHidden/>
    <w:unhideWhenUsed/>
    <w:rsid w:val="00C55B9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dlet.com/ivanabalasko/vhxffiizbj0g55qb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arningapps.org/watch?v=phoohywnk2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earningapps.org/watch?v=pbq76jbij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ke.lt/w/s/BNhAlk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2F788-6631-46B9-956A-E9D7EC90E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1166</Words>
  <Characters>6648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7799</CharactersWithSpaces>
  <SharedDoc>false</SharedDoc>
  <HLinks>
    <vt:vector size="24" baseType="variant">
      <vt:variant>
        <vt:i4>4456461</vt:i4>
      </vt:variant>
      <vt:variant>
        <vt:i4>9</vt:i4>
      </vt:variant>
      <vt:variant>
        <vt:i4>0</vt:i4>
      </vt:variant>
      <vt:variant>
        <vt:i4>5</vt:i4>
      </vt:variant>
      <vt:variant>
        <vt:lpwstr>https://learningapps.org/watch?v=phoohywnk21</vt:lpwstr>
      </vt:variant>
      <vt:variant>
        <vt:lpwstr/>
      </vt:variant>
      <vt:variant>
        <vt:i4>1048651</vt:i4>
      </vt:variant>
      <vt:variant>
        <vt:i4>6</vt:i4>
      </vt:variant>
      <vt:variant>
        <vt:i4>0</vt:i4>
      </vt:variant>
      <vt:variant>
        <vt:i4>5</vt:i4>
      </vt:variant>
      <vt:variant>
        <vt:lpwstr>https://learningapps.org/watch?v=pbq76jbij21</vt:lpwstr>
      </vt:variant>
      <vt:variant>
        <vt:lpwstr/>
      </vt:variant>
      <vt:variant>
        <vt:i4>4325406</vt:i4>
      </vt:variant>
      <vt:variant>
        <vt:i4>3</vt:i4>
      </vt:variant>
      <vt:variant>
        <vt:i4>0</vt:i4>
      </vt:variant>
      <vt:variant>
        <vt:i4>5</vt:i4>
      </vt:variant>
      <vt:variant>
        <vt:lpwstr>https://wke.lt/w/s/BNhAlk</vt:lpwstr>
      </vt:variant>
      <vt:variant>
        <vt:lpwstr/>
      </vt:variant>
      <vt:variant>
        <vt:i4>786498</vt:i4>
      </vt:variant>
      <vt:variant>
        <vt:i4>0</vt:i4>
      </vt:variant>
      <vt:variant>
        <vt:i4>0</vt:i4>
      </vt:variant>
      <vt:variant>
        <vt:i4>5</vt:i4>
      </vt:variant>
      <vt:variant>
        <vt:lpwstr>https://padlet.com/ivanabalasko/vhxffiizbj0g55qb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5</cp:revision>
  <dcterms:created xsi:type="dcterms:W3CDTF">2021-07-18T14:08:00Z</dcterms:created>
  <dcterms:modified xsi:type="dcterms:W3CDTF">2021-07-18T14:19:00Z</dcterms:modified>
</cp:coreProperties>
</file>